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5º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mail.</w:t>
      </w:r>
    </w:p>
    <w:p w:rsidR="00000000" w:rsidDel="00000000" w:rsidP="00000000" w:rsidRDefault="00000000" w:rsidRPr="00000000" w14:paraId="00000007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Se continuará usando Programa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“Lee comprensivamente” Ed.Paidós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LECTURA DE VERANO: </w:t>
      </w:r>
      <w:r w:rsidDel="00000000" w:rsidR="00000000" w:rsidRPr="00000000">
        <w:rPr>
          <w:b w:val="1"/>
          <w:vertAlign w:val="baseline"/>
          <w:rtl w:val="0"/>
        </w:rPr>
        <w:t xml:space="preserve">“El misterio de la casa verde”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Norma Huidobro. Editorial Kapelusz- Norma.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 (numeradas y con nombre).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CARÁTULAS: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10 folios Nº3.</w:t>
      </w:r>
    </w:p>
    <w:p w:rsidR="00000000" w:rsidDel="00000000" w:rsidP="00000000" w:rsidRDefault="00000000" w:rsidRPr="00000000" w14:paraId="00000010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las siguientes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CARÁTULAS: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Matemática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(con hojas cuadriculadas numeradas y con nombre).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Ciencias Sociales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(con hojas rayadas numeradas y con nombre).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Formación ética y ciudadana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(Con hojas rayadas numeradas y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lisas color y otro blanco. (Se colocar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án al final de la carpeta)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 folios n° 3 (Se colocarán al final de la carpeta)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Evaluaciones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920"/>
        </w:tabs>
        <w:ind w:left="720" w:firstLine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A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C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8">
      <w:pPr>
        <w:ind w:left="18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MATERIALES PARA DEJAR EN EL ARMARIO DEL AULA: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de color El Nene o similar. Y OTRO BLANCO.</w:t>
      </w:r>
    </w:p>
    <w:p w:rsidR="00000000" w:rsidDel="00000000" w:rsidP="00000000" w:rsidRDefault="00000000" w:rsidRPr="00000000" w14:paraId="0000002B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para dejar en el armario del aula con etiqueta.</w:t>
      </w:r>
    </w:p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(Esto lo tendrán en la mochila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paquete de toallitas húmedas. Y OTRO DE CARILINAS.</w:t>
      </w:r>
    </w:p>
    <w:p w:rsidR="00000000" w:rsidDel="00000000" w:rsidP="00000000" w:rsidRDefault="00000000" w:rsidRPr="00000000" w14:paraId="00000031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TRANSCURSO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corrección. La carpeta puede compartirse con las otras materias.</w:t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iWflTj5/3AW9o47qsdD73tlBA==">AMUW2mVi5oqRUzoHPg7salgd5MwBNr0fVE0bBJN/12SNzuP5byFnfYD5FRVkIifBLPvdrYG5LvtVWlPA+UNSI5YlOSVwEVp73x1eRaKnul/H7u1cjvdpobw=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2018-12-07T16:52:00Z</dcterms:created>
  <dc:creator>NoteBookP</dc:creator>
</cp:coreProperties>
</file>