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566.9291338582675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-36827</wp:posOffset>
            </wp:positionH>
            <wp:positionV relativeFrom="paragraph">
              <wp:posOffset>-321942</wp:posOffset>
            </wp:positionV>
            <wp:extent cx="885825" cy="8858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2º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MATERIALES 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 ABC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forrado de cualquier color para clases.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 ESPIRAL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1080" w:right="-787.7952755905511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 de tarea de 50 hojas, tapa dura común (no ABC).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color tipo “El nene”.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133.858267716535" w:right="-1212.9921259842508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Lapicera con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cartuchos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repuesto FRIXION BALL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que usaron en 1º)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Lápiz negro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Goma de borrar lápiz y tinta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(si es zurdo pedir la que corresponda)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o plasticola</w:t>
      </w:r>
    </w:p>
    <w:p w:rsidR="00000000" w:rsidDel="00000000" w:rsidP="00000000" w:rsidRDefault="00000000" w:rsidRPr="00000000" w14:paraId="00000013">
      <w:pPr>
        <w:pageBreakBefore w:val="0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Institucional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(se entregará en la escuela y el costo del mismo se incluirá en la cuota).</w:t>
      </w:r>
    </w:p>
    <w:p w:rsidR="00000000" w:rsidDel="00000000" w:rsidP="00000000" w:rsidRDefault="00000000" w:rsidRPr="00000000" w14:paraId="00000015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Todos los elementos de todas las materias deben tener nombre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para reconocerlos cuando se extravían. Revisar y ordenar cada semana la cartuchera para que siempre contenga estos elementos para trabajar sin dificultades en el aula.</w:t>
      </w:r>
    </w:p>
    <w:p w:rsidR="00000000" w:rsidDel="00000000" w:rsidP="00000000" w:rsidRDefault="00000000" w:rsidRPr="00000000" w14:paraId="00000018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principios del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Ciclo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ectivo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por mail.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Lectura de verano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se enviará por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LOS MATERIALES DE ÁREAS ESPECIALES ENVIARLOS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 EL DÍA QUE LO SOLICITE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CADA DOCENTE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SIEMPRE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PLÁSTICA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repuestos de Hojas blancas Nº 5 (dentro de la carpeta).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metalizado.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 punta redonda.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 blanca y 2 de color.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marcador indeleble.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Bandeja y vaso plástico.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pintorcito o remerón viejo.</w:t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368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EDUCACIÓN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 tapa dura color naranja con etiqueta con nombre completo, grado  y materia.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rayado, forrado de cualquier color con etiqueta,  nombre y materia.</w:t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 sin espiral, tapa dura (pueden utilizar el mismo del año pasado).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sin espiral, rayado, 50 hojas, tapa 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08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ACLARACIÓN: Para las materias especiales pueden seguir utilizando el cuaderno del año anterior si les han quedado hojas.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rrygRSQ+oyTPG1wbPKlACgDUqw==">CgMxLjA4AHIhMUpwZHNUbFlRRFBrLXFBLUVXUzNVWUJMcDhvdGQxMUth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2018-12-05T16:28:00Z</dcterms:created>
  <dc:creator>NoteBookP</dc:creator>
</cp:coreProperties>
</file>